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258" w:rsidRDefault="004D7258">
      <w:r>
        <w:rPr>
          <w:rFonts w:ascii="Arial" w:hAnsi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F2F02" wp14:editId="1FEB1DD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0300" cy="2952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952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3D0369" id="Rectangle 3" o:spid="_x0000_s1026" style="position:absolute;margin-left:0;margin-top:0;width:489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QXfwIAAHAFAAAOAAAAZHJzL2Uyb0RvYy54bWysVN9PGzEMfp+0/yHK+7gfpTAqrqgqYpqE&#10;oAImnkMu6UXKxVmS9tr99XNy16MCtEnT+pDaF/uz/cX25dWu1WQrnFdgKlqc5JQIw6FWZl3RH083&#10;X75S4gMzNdNgREX3wtOr+edPl52diRIa0LVwBEGMn3W2ok0IdpZlnjeiZf4ErDB4KcG1LKDq1lnt&#10;WIforc7KPD/LOnC1dcCF9/j1ur+k84QvpeDhXkovAtEVxdxCOl06X+KZzS/ZbO2YbRQf0mD/kEXL&#10;lMGgI9Q1C4xsnHoH1SruwIMMJxzaDKRUXKQasJoif1PNY8OsSLUgOd6ONPn/B8vvtitHVF3RCSWG&#10;tfhED0gaM2styCTS01k/Q6tHu3KD5lGMte6ka+M/VkF2idL9SKnYBcLx41lZ5JMcmed4V15My/Np&#10;BM1eva3z4ZuAlkShog6jJybZ9taH3vRgEoN50Kq+UVonJbaJWGpHtgwfmHEuTCiGAEeWWSyiTztJ&#10;Ya9F9NfmQUisHhMtU9DUd+8BU6yG1aKPM83xd4hySCEVlQCjtcQMR+ziT9h9iYN9dBWpbUfn/O/O&#10;o0eKDCaMzq0y4D4C0CNNsrfH9I+oieIL1HvsDQf90HjLbxQ+0S3zYcUcTgm+Kk5+uMdDaugqCoNE&#10;SQPu10ffoz02L95S0uHUVdT/3DAnKNHfDbb1RXF6Gsc0KafT8xIVd3zzcnxjNu0S8N0L3DGWJzHa&#10;B30QpYP2GRfEIkbFK2Y4xq4oD+6gLEO/DXDFcLFYJDMcTcvCrXm0PIJHVmMLPu2embNDnwbs8Ds4&#10;TCibvWnX3jZ6GlhsAkiVevmV14FvHOvUOMMKinvjWE9Wr4ty/hsAAP//AwBQSwMEFAAGAAgAAAAh&#10;ACUlYHDYAAAABAEAAA8AAABkcnMvZG93bnJldi54bWxMj8FOwzAQRO9I/IO1SNyoUwRtCXEqVIkL&#10;Eoe2fMA2XuLQeB3FTpP8PQsXuKw0mtXMm2I7+VZdqI9NYAPLRQaKuAq24drAx/H1bgMqJmSLbWAy&#10;MFOEbXl9VWBuw8h7uhxSrSSEY44GXEpdrnWsHHmMi9ARi/cZeo9JZF9r2+Mo4b7V91m20h4blgaH&#10;He0cVefD4KUEaT8v1+Pu/O6mt4ba+YuG2Zjbm+nlGVSiKf09ww++oEMpTKcwsI2qNSBD0u8V72m9&#10;EXky8LB6BF0W+j98+Q0AAP//AwBQSwECLQAUAAYACAAAACEAtoM4kv4AAADhAQAAEwAAAAAAAAAA&#10;AAAAAAAAAAAAW0NvbnRlbnRfVHlwZXNdLnhtbFBLAQItABQABgAIAAAAIQA4/SH/1gAAAJQBAAAL&#10;AAAAAAAAAAAAAAAAAC8BAABfcmVscy8ucmVsc1BLAQItABQABgAIAAAAIQBuIpQXfwIAAHAFAAAO&#10;AAAAAAAAAAAAAAAAAC4CAABkcnMvZTJvRG9jLnhtbFBLAQItABQABgAIAAAAIQAlJWBw2AAAAAQB&#10;AAAPAAAAAAAAAAAAAAAAANkEAABkcnMvZG93bnJldi54bWxQSwUGAAAAAAQABADzAAAA3gUAAAAA&#10;" fillcolor="#4472c4 [3204]" strokecolor="#1f3763 [1604]" strokeweight="1pt"/>
            </w:pict>
          </mc:Fallback>
        </mc:AlternateContent>
      </w:r>
    </w:p>
    <w:p w:rsidR="00CC0252" w:rsidRPr="00CC0252" w:rsidRDefault="004D7258" w:rsidP="00CC0252">
      <w:pPr>
        <w:spacing w:after="360" w:line="240" w:lineRule="auto"/>
        <w:jc w:val="center"/>
        <w:rPr>
          <w:b/>
          <w:color w:val="000000" w:themeColor="text1"/>
          <w:sz w:val="36"/>
        </w:rPr>
      </w:pPr>
      <w:r w:rsidRPr="0093420C">
        <w:rPr>
          <w:b/>
          <w:color w:val="000000" w:themeColor="text1"/>
          <w:sz w:val="36"/>
        </w:rPr>
        <w:t>A LA RECHERCHE DES TRIBUS PERDUES D’ISRAEL</w:t>
      </w:r>
    </w:p>
    <w:p w:rsidR="00BF2DC8" w:rsidRPr="008338C9" w:rsidRDefault="004D7258" w:rsidP="00BF2DC8">
      <w:pPr>
        <w:pStyle w:val="Sansinterligne"/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l’an 722 avant notre ère, les Assyriens </w:t>
      </w:r>
      <w:r w:rsidR="004E2686"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ont </w:t>
      </w:r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conqui</w:t>
      </w:r>
      <w:r w:rsidR="004E2686"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 </w:t>
      </w:r>
      <w:proofErr w:type="spellStart"/>
      <w:r w:rsidR="004E2686"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l</w:t>
      </w:r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le</w:t>
      </w:r>
      <w:proofErr w:type="spellEnd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royaume d’Israël </w:t>
      </w:r>
      <w:r w:rsidR="004E2686"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ils </w:t>
      </w:r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exilèrent ses dix tribus :  </w:t>
      </w:r>
      <w:proofErr w:type="spellStart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Réuben</w:t>
      </w:r>
      <w:proofErr w:type="spellEnd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Siméon, </w:t>
      </w:r>
      <w:proofErr w:type="spellStart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Issakhar</w:t>
      </w:r>
      <w:proofErr w:type="spellEnd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Zabulon, Dan, </w:t>
      </w:r>
      <w:proofErr w:type="spellStart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Naphtali</w:t>
      </w:r>
      <w:proofErr w:type="spellEnd"/>
      <w:r w:rsidRPr="00BF2DC8">
        <w:rPr>
          <w:rFonts w:asciiTheme="minorHAnsi" w:hAnsiTheme="minorHAnsi" w:cstheme="minorHAnsi"/>
          <w:color w:val="000000" w:themeColor="text1"/>
          <w:sz w:val="22"/>
          <w:szCs w:val="22"/>
        </w:rPr>
        <w:t>, Gad, Asher, Ephraïm et Manassé.</w:t>
      </w:r>
      <w:r w:rsidR="00BF2DC8">
        <w:rPr>
          <w:color w:val="000000" w:themeColor="text1"/>
        </w:rPr>
        <w:t xml:space="preserve"> </w:t>
      </w:r>
      <w:r w:rsidR="00BF2DC8"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Dans les Écritures hébraïques (Isaïe 27-12, Jérémie 3-18 etc.), le rassemblement des exilés et le retour en Israël sont annonciateurs de la rédemption future.</w:t>
      </w:r>
    </w:p>
    <w:p w:rsidR="004D7258" w:rsidRPr="00517746" w:rsidRDefault="004D7258" w:rsidP="00517746">
      <w:bookmarkStart w:id="0" w:name="_Hlk501309339"/>
      <w:r w:rsidRPr="00CC6C2E">
        <w:rPr>
          <w:rFonts w:eastAsia="Times New Roman"/>
          <w:color w:val="000000" w:themeColor="text1"/>
          <w:lang w:eastAsia="fr-FR"/>
        </w:rPr>
        <w:t>Le peuple juif descend essentiellement des deux tribus de Juda et de Benjamin</w:t>
      </w:r>
      <w:bookmarkEnd w:id="0"/>
      <w:r w:rsidR="00517746">
        <w:rPr>
          <w:rFonts w:eastAsia="Times New Roman"/>
          <w:color w:val="000000" w:themeColor="text1"/>
          <w:lang w:eastAsia="fr-FR"/>
        </w:rPr>
        <w:t xml:space="preserve">. </w:t>
      </w:r>
      <w:r w:rsidRPr="00214ABA">
        <w:rPr>
          <w:color w:val="000000" w:themeColor="text1"/>
        </w:rPr>
        <w:t>Que sont devenues les</w:t>
      </w:r>
      <w:r w:rsidR="00517746">
        <w:rPr>
          <w:color w:val="000000" w:themeColor="text1"/>
        </w:rPr>
        <w:t xml:space="preserve"> dix</w:t>
      </w:r>
      <w:r w:rsidRPr="00214ABA">
        <w:rPr>
          <w:color w:val="000000" w:themeColor="text1"/>
        </w:rPr>
        <w:t xml:space="preserve"> tribus perdues ? Leur</w:t>
      </w:r>
      <w:r w:rsidRPr="00CC6C2E">
        <w:rPr>
          <w:color w:val="000000" w:themeColor="text1"/>
        </w:rPr>
        <w:t xml:space="preserve"> destinée a fait l’objet de nombreuses théories</w:t>
      </w:r>
      <w:r w:rsidR="00517746" w:rsidRPr="00CC6C2E">
        <w:rPr>
          <w:rFonts w:eastAsia="Times New Roman"/>
          <w:color w:val="000000" w:themeColor="text1"/>
          <w:lang w:eastAsia="fr-FR"/>
        </w:rPr>
        <w:t xml:space="preserve">. </w:t>
      </w:r>
      <w:r w:rsidRPr="00CC6C2E">
        <w:rPr>
          <w:color w:val="000000" w:themeColor="text1"/>
        </w:rPr>
        <w:t>Se seraient-elles amalgamées au royaume de Juda ou assimilées à d’autres peuples ?</w:t>
      </w:r>
    </w:p>
    <w:p w:rsidR="004D7258" w:rsidRPr="00CC6C2E" w:rsidRDefault="00517746" w:rsidP="004D7258">
      <w:pPr>
        <w:jc w:val="both"/>
        <w:rPr>
          <w:rFonts w:cstheme="minorHAnsi"/>
          <w:color w:val="000000" w:themeColor="text1"/>
        </w:rPr>
      </w:pPr>
      <w:r w:rsidRPr="00517746">
        <w:rPr>
          <w:rFonts w:cstheme="min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2929255</wp:posOffset>
                </wp:positionH>
                <wp:positionV relativeFrom="paragraph">
                  <wp:posOffset>404495</wp:posOffset>
                </wp:positionV>
                <wp:extent cx="2933700" cy="2324100"/>
                <wp:effectExtent l="0" t="0" r="0" b="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7746" w:rsidRDefault="00517746" w:rsidP="00517746">
                            <w:pPr>
                              <w:pStyle w:val="Sansinterligne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En effet, certains noms de famille remontent aux dix tribus d’Israël. </w:t>
                            </w:r>
                          </w:p>
                          <w:p w:rsidR="00517746" w:rsidRDefault="00517746" w:rsidP="00517746">
                            <w:pPr>
                              <w:pStyle w:val="Sansinterligne"/>
                              <w:spacing w:after="120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Ainsi, les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Cohen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et les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Lévy sont des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descendants de la tribu de Lévi, les </w:t>
                            </w:r>
                            <w:proofErr w:type="spellStart"/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Lahmi</w:t>
                            </w:r>
                            <w:proofErr w:type="spellEnd"/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de la tribu de Juda et les nord-africains </w:t>
                            </w:r>
                            <w:proofErr w:type="spellStart"/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Afriat</w:t>
                            </w:r>
                            <w:proofErr w:type="spellEnd"/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ou </w:t>
                            </w:r>
                            <w:proofErr w:type="spellStart"/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>Issimy</w:t>
                            </w:r>
                            <w:proofErr w:type="spellEnd"/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des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i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tribus d’Ephraïm et de Benjamin.</w:t>
                            </w:r>
                          </w:p>
                          <w:p w:rsidR="00517746" w:rsidRDefault="00517746" w:rsidP="00517746">
                            <w:pPr>
                              <w:pStyle w:val="Sansinterligne"/>
                              <w:jc w:val="both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 récents travaux en génétique confirment également l’histoire juive et montrent un cousinage parent entre sépharades (Juifs du bassin méditerranéen), </w:t>
                            </w:r>
                            <w:proofErr w:type="spellStart"/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>ashkenazes</w:t>
                            </w:r>
                            <w:proofErr w:type="spellEnd"/>
                            <w:r w:rsidRPr="00CC6C2E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(Juifs d’Europe) ou même certaines tribus du nord de l’Afrique du Sud</w:t>
                            </w:r>
                          </w:p>
                          <w:p w:rsidR="00517746" w:rsidRDefault="005177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30.65pt;margin-top:31.85pt;width:231pt;height:18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9/JAIAACEEAAAOAAAAZHJzL2Uyb0RvYy54bWysU02P0zAQvSPxHyzfadK0ZbdR09XSpQhp&#10;+ZAWLtxc22ksbI+x3SbLr2fsdLsFbogcrJnMzPObN+PVzWA0OUofFNiGTiclJdJyEMruG/r1y/bV&#10;NSUhMiuYBisb+igDvVm/fLHqXS0r6EAL6QmC2FD3rqFdjK4uisA7aViYgJMWgy14wyK6fl8Iz3pE&#10;N7qoyvJ10YMXzgOXIeDfuzFI1xm/bSWPn9o2yEh0Q5FbzKfP5y6dxXrF6r1nrlP8RIP9AwvDlMVL&#10;z1B3LDJy8OovKKO4hwBtnHAwBbSt4jL3gN1Myz+6eeiYk7kXFCe4s0zh/8Hyj8fPnijR0CUllhkc&#10;0TccFBGSRDlESaokUe9CjZkPDnPj8AYGHHVuN7h74N8DsbDpmN3LW++h7yQTSHGaKouL0hEnJJBd&#10;/wEE3sUOETLQ0HqT9ENFCKLjqB7P40EehOPPajmbXZUY4hirZtV8ik66g9VP5c6H+E6CIcloqMf5&#10;Z3h2vA9xTH1KSbcF0EpsldbZ8fvdRntyZLgr2/yd0H9L05b0qNaiWmRkC6keoVltVMRd1so09LpM&#10;XypndZLjrRXZjkzp0UbS2p70SZKM4sRhN2BiEm0H4hGV8jDuLL4xNDrwPynpcV8bGn4cmJeU6PcW&#10;1V5O5/O04NmZL64qdPxlZHcZYZYjVEMjJaO5iflRJL4WbnEqrcp6PTM5ccU9zIqf3kxa9Es/Zz2/&#10;7PUvAAAA//8DAFBLAwQUAAYACAAAACEAwB/0Lt4AAAAKAQAADwAAAGRycy9kb3ducmV2LnhtbEyP&#10;wU6DQBCG7ya+w2ZMvBi7FCoIsjRqoum1tQ8wsFsgsrOE3Rb69o4nPc78X/75ptwudhAXM/nekYL1&#10;KgJhqHG6p1bB8evj8RmED0gaB0dGwdV42Fa3NyUW2s20N5dDaAWXkC9QQRfCWEjpm85Y9Cs3GuLs&#10;5CaLgceplXrCmcvtIOMoSqXFnvhCh6N570zzfThbBafd/PCUz/VnOGb7TfqGfVa7q1L3d8vrC4hg&#10;lvAHw68+q0PFTrU7k/ZiULBJ1wmjCtIkA8FAHie8qDmJ8wxkVcr/L1Q/AAAA//8DAFBLAQItABQA&#10;BgAIAAAAIQC2gziS/gAAAOEBAAATAAAAAAAAAAAAAAAAAAAAAABbQ29udGVudF9UeXBlc10ueG1s&#10;UEsBAi0AFAAGAAgAAAAhADj9If/WAAAAlAEAAAsAAAAAAAAAAAAAAAAALwEAAF9yZWxzLy5yZWxz&#10;UEsBAi0AFAAGAAgAAAAhAJSNn38kAgAAIQQAAA4AAAAAAAAAAAAAAAAALgIAAGRycy9lMm9Eb2Mu&#10;eG1sUEsBAi0AFAAGAAgAAAAhAMAf9C7eAAAACgEAAA8AAAAAAAAAAAAAAAAAfgQAAGRycy9kb3du&#10;cmV2LnhtbFBLBQYAAAAABAAEAPMAAACJBQAAAAA=&#10;" stroked="f">
                <v:textbox>
                  <w:txbxContent>
                    <w:p w:rsidR="00517746" w:rsidRDefault="00517746" w:rsidP="00517746">
                      <w:pPr>
                        <w:pStyle w:val="Sansinterligne"/>
                        <w:spacing w:after="12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En effet, certains noms de famille remontent aux dix tribus d’Israël. </w:t>
                      </w:r>
                    </w:p>
                    <w:p w:rsidR="00517746" w:rsidRDefault="00517746" w:rsidP="00517746">
                      <w:pPr>
                        <w:pStyle w:val="Sansinterligne"/>
                        <w:spacing w:after="120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Ainsi, les </w:t>
                      </w:r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Cohen </w:t>
                      </w: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et les </w:t>
                      </w:r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Lévy sont des </w:t>
                      </w: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descendants de la tribu de Lévi, les </w:t>
                      </w:r>
                      <w:proofErr w:type="spellStart"/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Lahmi</w:t>
                      </w:r>
                      <w:proofErr w:type="spellEnd"/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de la tribu de Juda et les nord-africains </w:t>
                      </w:r>
                      <w:proofErr w:type="spellStart"/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Afriat</w:t>
                      </w:r>
                      <w:proofErr w:type="spellEnd"/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ou </w:t>
                      </w:r>
                      <w:proofErr w:type="spellStart"/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>Issimy</w:t>
                      </w:r>
                      <w:proofErr w:type="spellEnd"/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des</w:t>
                      </w:r>
                      <w:r w:rsidRPr="00CC6C2E">
                        <w:rPr>
                          <w:rFonts w:asciiTheme="minorHAnsi" w:hAnsiTheme="minorHAnsi" w:cstheme="minorHAnsi"/>
                          <w:i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tribus d’Ephraïm et de Benjamin.</w:t>
                      </w:r>
                    </w:p>
                    <w:p w:rsidR="00517746" w:rsidRDefault="00517746" w:rsidP="00517746">
                      <w:pPr>
                        <w:pStyle w:val="Sansinterligne"/>
                        <w:jc w:val="both"/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</w:pPr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De récents travaux en génétique confirment également l’histoire juive et montrent un cousinage parent entre sépharades (Juifs du bassin méditerranéen), </w:t>
                      </w:r>
                      <w:proofErr w:type="spellStart"/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>ashkenazes</w:t>
                      </w:r>
                      <w:proofErr w:type="spellEnd"/>
                      <w:r w:rsidRPr="00CC6C2E">
                        <w:rPr>
                          <w:rFonts w:asciiTheme="minorHAnsi" w:hAnsiTheme="minorHAnsi" w:cstheme="minorHAnsi"/>
                          <w:color w:val="000000" w:themeColor="text1"/>
                          <w:sz w:val="22"/>
                          <w:szCs w:val="22"/>
                        </w:rPr>
                        <w:t xml:space="preserve"> (Juifs d’Europe) ou même certaines tribus du nord de l’Afrique du Sud</w:t>
                      </w:r>
                    </w:p>
                    <w:p w:rsidR="00517746" w:rsidRDefault="00517746"/>
                  </w:txbxContent>
                </v:textbox>
                <w10:wrap type="square"/>
              </v:shape>
            </w:pict>
          </mc:Fallback>
        </mc:AlternateContent>
      </w:r>
      <w:r w:rsidR="004D7258" w:rsidRPr="00CC6C2E">
        <w:rPr>
          <w:color w:val="000000" w:themeColor="text1"/>
        </w:rPr>
        <w:t xml:space="preserve">Certains noms, des traditions locales ancestrales et la génétique, apportent quelques </w:t>
      </w:r>
      <w:r w:rsidR="004D7258" w:rsidRPr="00CC6C2E">
        <w:rPr>
          <w:rFonts w:cstheme="minorHAnsi"/>
          <w:color w:val="000000" w:themeColor="text1"/>
        </w:rPr>
        <w:t>éléments de réponse.</w:t>
      </w:r>
    </w:p>
    <w:p w:rsidR="00517746" w:rsidRPr="00CC6C2E" w:rsidRDefault="00517746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w:drawing>
          <wp:inline distT="0" distB="0" distL="0" distR="0" wp14:anchorId="67FBB0C7" wp14:editId="3DB9BC5A">
            <wp:extent cx="2571750" cy="21050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- Photo Tribus perdues d'Israë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746" w:rsidRDefault="00517746" w:rsidP="00517746">
      <w:pPr>
        <w:pStyle w:val="Sansinterligne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2839" w:rsidRPr="00932839" w:rsidRDefault="00932839" w:rsidP="00517746">
      <w:pPr>
        <w:pStyle w:val="Sansinterligne"/>
        <w:jc w:val="center"/>
        <w:rPr>
          <w:rFonts w:asciiTheme="minorHAnsi" w:hAnsiTheme="minorHAnsi" w:cstheme="minorHAnsi"/>
          <w:color w:val="000000" w:themeColor="text1"/>
          <w:sz w:val="8"/>
          <w:szCs w:val="22"/>
        </w:rPr>
      </w:pPr>
    </w:p>
    <w:p w:rsidR="004D7258" w:rsidRPr="00CC6C2E" w:rsidRDefault="004D7258" w:rsidP="004D7258">
      <w:pPr>
        <w:pStyle w:val="Sansinterligne"/>
        <w:tabs>
          <w:tab w:val="left" w:pos="6237"/>
        </w:tabs>
        <w:spacing w:after="1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Certaines traditions locales perpétuent aussi une identité juive ancestrale qui pourrait provenir de l’éparpillement des dix tribus d’Israël. Et aujourd’hui certaines populations revendiquent leurs origines israélites avec nombre d’arguments :</w:t>
      </w:r>
    </w:p>
    <w:p w:rsidR="004D7258" w:rsidRPr="00CC6C2E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Inde, les Telugu du village de </w:t>
      </w:r>
      <w:proofErr w:type="spellStart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Kottareddipalem</w:t>
      </w:r>
      <w:proofErr w:type="spellEnd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descendraient de la tribu d’Ephraïm.</w:t>
      </w:r>
    </w:p>
    <w:p w:rsidR="004D7258" w:rsidRPr="00CC6C2E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 Nigéria, 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les </w:t>
      </w:r>
      <w:proofErr w:type="spellStart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Iddao</w:t>
      </w:r>
      <w:proofErr w:type="spellEnd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Ishaak</w:t>
      </w:r>
      <w:proofErr w:type="spellEnd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, petite tribu de la vallée d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’</w:t>
      </w:r>
      <w:proofErr w:type="spellStart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Asakrei</w:t>
      </w:r>
      <w:proofErr w:type="spellEnd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revendiquent une ascendance juive. De fait, certains pensent que le nom du pays du Ghana viendrait de </w:t>
      </w:r>
      <w:proofErr w:type="spellStart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Gahanim</w:t>
      </w:r>
      <w:proofErr w:type="spellEnd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déformation de </w:t>
      </w:r>
      <w:proofErr w:type="spellStart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Kohanim</w:t>
      </w:r>
      <w:proofErr w:type="spellEnd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. Et le voyageur Ibn Batouta rapportait qu’il y e</w:t>
      </w:r>
      <w:r w:rsidR="00BF2DC8">
        <w:rPr>
          <w:rFonts w:asciiTheme="minorHAnsi" w:hAnsiTheme="minorHAnsi" w:cstheme="minorHAnsi"/>
          <w:color w:val="000000" w:themeColor="text1"/>
          <w:sz w:val="22"/>
          <w:szCs w:val="22"/>
        </w:rPr>
        <w:t>û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t au Moyen Âge une dynastie de 31 rois juifs au Ghana.</w:t>
      </w:r>
    </w:p>
    <w:p w:rsidR="004D7258" w:rsidRPr="00CC6C2E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Côte d’Ivoire, les tribus montagnardes de 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Dan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ou de 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Yacouba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considèrent qu’elles proviennent d’une migration des 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Falashas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d’Éthiopie. Elles pratiquent la circoncision et respectent le jour du repos du Chabbat.</w:t>
      </w:r>
    </w:p>
    <w:p w:rsidR="004D7258" w:rsidRPr="00CC6C2E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Ouganda, les </w:t>
      </w:r>
      <w:proofErr w:type="spellStart"/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Ayabudayas</w:t>
      </w:r>
      <w:proofErr w:type="spellEnd"/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(mot signifiant « les Juifs ») ont des pratiques juives et s’identifient comme juifs.</w:t>
      </w:r>
    </w:p>
    <w:p w:rsidR="004D7258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Les </w:t>
      </w:r>
      <w:r w:rsidRPr="00CC6C2E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Lemba</w:t>
      </w:r>
      <w:r w:rsidRPr="00CC6C2E">
        <w:rPr>
          <w:rFonts w:asciiTheme="minorHAnsi" w:hAnsiTheme="minorHAnsi" w:cstheme="minorHAnsi"/>
          <w:color w:val="000000" w:themeColor="text1"/>
          <w:sz w:val="22"/>
          <w:szCs w:val="22"/>
        </w:rPr>
        <w:t>, tribu de langue bantoue, ont de nombreuses coutumes juives et des tests génétiques ont confirmé leur ascendance juive.</w:t>
      </w:r>
    </w:p>
    <w:p w:rsidR="004D7258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086469">
        <w:rPr>
          <w:rFonts w:asciiTheme="minorHAnsi" w:hAnsiTheme="minorHAnsi" w:cstheme="minorHAnsi"/>
          <w:sz w:val="22"/>
          <w:szCs w:val="22"/>
        </w:rPr>
        <w:t xml:space="preserve">En Chine, les Juifs chinois originaires de Kaifeng, ville située entre le Tibet et le </w:t>
      </w:r>
      <w:proofErr w:type="spellStart"/>
      <w:r w:rsidRPr="00086469">
        <w:rPr>
          <w:rFonts w:asciiTheme="minorHAnsi" w:hAnsiTheme="minorHAnsi" w:cstheme="minorHAnsi"/>
          <w:sz w:val="22"/>
          <w:szCs w:val="22"/>
        </w:rPr>
        <w:t>Szechuan</w:t>
      </w:r>
      <w:proofErr w:type="spellEnd"/>
      <w:r w:rsidRPr="00086469">
        <w:rPr>
          <w:rFonts w:asciiTheme="minorHAnsi" w:hAnsiTheme="minorHAnsi" w:cstheme="minorHAnsi"/>
          <w:sz w:val="22"/>
          <w:szCs w:val="22"/>
        </w:rPr>
        <w:t>, ont un regain d’intérêt</w:t>
      </w:r>
      <w:r>
        <w:rPr>
          <w:rFonts w:asciiTheme="minorHAnsi" w:hAnsiTheme="minorHAnsi" w:cstheme="minorHAnsi"/>
          <w:sz w:val="22"/>
          <w:szCs w:val="22"/>
        </w:rPr>
        <w:t xml:space="preserve"> pour leurs origines.</w:t>
      </w:r>
    </w:p>
    <w:p w:rsidR="004D7258" w:rsidRPr="008338C9" w:rsidRDefault="004D7258" w:rsidP="004D7258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Au Japon, la secte des </w:t>
      </w:r>
      <w:proofErr w:type="spellStart"/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Makouyas</w:t>
      </w:r>
      <w:proofErr w:type="spellEnd"/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se considère comme issue de la tribu de Zabulon. Ses adeptes apprennent l’hébreu et organisent des pèlerinages à Jérusalem.</w:t>
      </w:r>
    </w:p>
    <w:p w:rsidR="004D7258" w:rsidRPr="008338C9" w:rsidRDefault="004D7258" w:rsidP="00CC0252">
      <w:pPr>
        <w:pStyle w:val="Sansinterligne"/>
        <w:numPr>
          <w:ilvl w:val="0"/>
          <w:numId w:val="1"/>
        </w:numPr>
        <w:spacing w:after="120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En Afghanistan, une prise de conscience émerge au sein des Pachtounes relativement à leurs origines.</w:t>
      </w:r>
      <w:r w:rsidR="0093420C" w:rsidRPr="0093420C">
        <w:rPr>
          <w:noProof/>
        </w:rPr>
        <w:t xml:space="preserve">  </w:t>
      </w:r>
    </w:p>
    <w:p w:rsidR="00517746" w:rsidRPr="0093420C" w:rsidRDefault="004D7258" w:rsidP="0093420C">
      <w:pPr>
        <w:pStyle w:val="Sansinterligne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Il en va de même chez certaines tribus </w:t>
      </w:r>
      <w:r w:rsidRPr="008338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amazighs</w:t>
      </w: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(berbères) et notamment les </w:t>
      </w:r>
      <w:r w:rsidRPr="008338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Kabyles </w:t>
      </w: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qui assument leur passé juif ou chrétie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n.</w:t>
      </w:r>
    </w:p>
    <w:p w:rsidR="00517746" w:rsidRDefault="00517746" w:rsidP="00517746">
      <w:pPr>
        <w:pStyle w:val="Sansinterligne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58DB" w:rsidRDefault="0093420C" w:rsidP="0093420C">
      <w:pPr>
        <w:pStyle w:val="Sansinterlig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3420C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120650</wp:posOffset>
                </wp:positionV>
                <wp:extent cx="2360930" cy="1628775"/>
                <wp:effectExtent l="0" t="0" r="19685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20C" w:rsidRDefault="0093420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388746" wp14:editId="4EAA7453">
                                  <wp:extent cx="2089785" cy="1566545"/>
                                  <wp:effectExtent l="0" t="0" r="5715" b="0"/>
                                  <wp:docPr id="12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15665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0.4pt;margin-top:9.5pt;width:185.9pt;height:128.25pt;z-index:2516674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6zKgIAAFIEAAAOAAAAZHJzL2Uyb0RvYy54bWysVEtv2zAMvg/YfxB0X/xonkacokuXYUD3&#10;ALpddpNlORYmiZ6kxG5//Sg5TbPXZZgPAilSH8mPpNfXg1bkKKyTYEqaTVJKhOFQS7Mv6ZfPu1dL&#10;SpxnpmYKjCjpg3D0evPyxbrvCpFDC6oWliCIcUXflbT1viuSxPFWaOYm0AmDxgasZh5Vu09qy3pE&#10;1yrJ03Se9GDrzgIXzuHt7Wikm4jfNIL7j03jhCeqpJibj6eNZxXOZLNmxd6yrpX8lAb7hyw0kwaD&#10;nqFumWfkYOVvUFpyCw4aP+GgE2gayUWsAavJ0l+quW9ZJ2ItSI7rzjS5/wfLPxw/WSJr7F1GiWEa&#10;e/QVO0VqQbwYvCB54KjvXIGu9x06++E1DOgf63XdHfBvjhjYtszsxY210LeC1ZhjFl4mF09HHBdA&#10;qv491BiLHTxEoKGxOhCIlBBEx149nPuDeRCOl/nVPF1doYmjLZvny8ViFmOw4ul5Z51/K0CTIJTU&#10;4gBEeHa8cz6kw4onlxDNgZL1TioVFbuvtsqSI8Nh2cXvhP6TmzKkL+lqls9GBv4KkcbvTxBaepx6&#10;JXVJl2cnVgTe3pg6zqRnUo0ypqzMicjA3ciiH6ph7FsIEEiuoH5AZi2MQ45LiUIL9pGSHge8pO77&#10;gVlBiXpnsDurbDoNGxGV6WyRo2IvLdWlhRmOUCX1lIzi1sctCrwZuMEuNjLy+5zJKWUc3Ej7acnC&#10;Zlzq0ev5V7D5AQAA//8DAFBLAwQUAAYACAAAACEA9ZKTPN8AAAAKAQAADwAAAGRycy9kb3ducmV2&#10;LnhtbEyPwU7DMBBE70j8g7VI3KiTiBQa4lSoUi+9ESro0U2W2G28jmK3Tf+e5USPoxnNvCmXk+vF&#10;GcdgPSlIZwkIpMa3ljoF28/10yuIEDW1uveECq4YYFnd35W6aP2FPvBcx05wCYVCKzAxDoWUoTHo&#10;dJj5AYm9Hz86HVmOnWxHfeFy18ssSebSaUu8YPSAK4PNsT45BeGYrvNvf9ia3eZq6sPOftnNSqnH&#10;h+n9DUTEKf6H4Q+f0aFipr0/URtEryB/Thg9srHgTxxYpNkcxF5B9pLnIKtS3l6ofgEAAP//AwBQ&#10;SwECLQAUAAYACAAAACEAtoM4kv4AAADhAQAAEwAAAAAAAAAAAAAAAAAAAAAAW0NvbnRlbnRfVHlw&#10;ZXNdLnhtbFBLAQItABQABgAIAAAAIQA4/SH/1gAAAJQBAAALAAAAAAAAAAAAAAAAAC8BAABfcmVs&#10;cy8ucmVsc1BLAQItABQABgAIAAAAIQA13p6zKgIAAFIEAAAOAAAAAAAAAAAAAAAAAC4CAABkcnMv&#10;ZTJvRG9jLnhtbFBLAQItABQABgAIAAAAIQD1kpM83wAAAAoBAAAPAAAAAAAAAAAAAAAAAIQEAABk&#10;cnMvZG93bnJldi54bWxQSwUGAAAAAAQABADzAAAAkAUAAAAA&#10;">
                <v:textbox>
                  <w:txbxContent>
                    <w:p w:rsidR="0093420C" w:rsidRDefault="0093420C">
                      <w:r>
                        <w:rPr>
                          <w:noProof/>
                        </w:rPr>
                        <w:drawing>
                          <wp:inline distT="0" distB="0" distL="0" distR="0" wp14:anchorId="77388746" wp14:editId="4EAA7453">
                            <wp:extent cx="2089785" cy="1566545"/>
                            <wp:effectExtent l="0" t="0" r="5715" b="0"/>
                            <wp:docPr id="12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 6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15665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7746">
        <w:rPr>
          <w:rFonts w:asciiTheme="minorHAnsi" w:hAnsiTheme="minorHAnsi" w:cstheme="minorHAnsi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116205</wp:posOffset>
                </wp:positionV>
                <wp:extent cx="2360930" cy="1404620"/>
                <wp:effectExtent l="0" t="0" r="19685" b="28575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7746" w:rsidRDefault="00517746" w:rsidP="0093420C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56CBD67" wp14:editId="07AAD317">
                                  <wp:extent cx="2089785" cy="1404203"/>
                                  <wp:effectExtent l="0" t="0" r="5715" b="5715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Image 5 tribus perdues d'Israë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9785" cy="14042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13.85pt;margin-top:9.15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7RZwIAAAYFAAAOAAAAZHJzL2Uyb0RvYy54bWysVE1v2zAMvQ/YfxB0X+ykWboacYouXYYB&#10;3QfW7bKbIsmxUFnUJDV2+utHyY6bbDsNuwiyST7ykY9aXneNJnvpvAJT0ukkp0QaDkKZXUm/f9u8&#10;ekOJD8wIpsHIkh6kp9erly+WrS3kDGrQQjqCIMYXrS1pHYItsszzWjbMT8BKg8YKXMMCfrpdJhxr&#10;Eb3R2SzPF1kLTlgHXHqPf297I10l/KqSPHyuKi8D0SXF2kI6XTq38cxWS1bsHLO14kMZ7B+qaJgy&#10;mHSEumWBkUen/oBqFHfgoQoTDk0GVaW4TByQzTT/jc19zaxMXLA53o5t8v8Pln/af3FECZwdtsew&#10;Bmf0AydFhCRBdkGSWexRa32BrvcWnUP3Fjr0T3y9vQP+4ImBdc3MTt44B20tmcAapzEyOwntcXwE&#10;2bYfQWAu9hggAXWVa2IDsSUE0bGYwzgfrINw/Dm7WORXF2jiaJvO8/liliaYseIYbp0P7yU0JF5K&#10;6lAACZ7t73yI5bDi6BKzaUNahJpd5nlPB7QSG6V1NCYRyrV2ZM9QPqHrCaHh1CuSfWdEElJgSvd3&#10;zKPNwD4SHqiHg5Z93q+ywrZHUn3iKPjnXIxzacIxnzboHcMqrGwMHAZwHqjHoME3hsm0CGPgQPU8&#10;8DzjGJGyggljcKMMuL+VLB6O5Va9/5F9zznKIHTbLmlt1NQWxAHV4KBfTHxI8FKDe6KkxaUsqf/5&#10;yJykRH8wqKir6Xwetzh9zF9f4viJO7VsTy3McITCwVHSX9chbX7k5O0NKm+jkiZibX0lQ824bEkq&#10;w8MQt/n0O3k9P1+rXwAAAP//AwBQSwMEFAAGAAgAAAAhABTbWb3dAAAACQEAAA8AAABkcnMvZG93&#10;bnJldi54bWxMj0FPwzAMhe9I/IfISNxYyirYVppOgMYRoZbtwM1tTVvROFGTbeXfY05ws/2enr+X&#10;b2c7qhNNYXBs4HaRgCJuXDtwZ2D//nKzBhUicoujYzLwTQG2xeVFjlnrzlzSqYqdkhAOGRroY/SZ&#10;1qHpyWJYOE8s2qebLEZZp063E54l3I56mST32uLA8qFHT889NV/V0RrYHcrq41A/DfbN4y59jb50&#10;e2/M9dX8+AAq0hz/zPCLL+hQCFPtjtwGNRpYrlbilPs6BSV6utncgapFSGXQRa7/Nyh+AAAA//8D&#10;AFBLAQItABQABgAIAAAAIQC2gziS/gAAAOEBAAATAAAAAAAAAAAAAAAAAAAAAABbQ29udGVudF9U&#10;eXBlc10ueG1sUEsBAi0AFAAGAAgAAAAhADj9If/WAAAAlAEAAAsAAAAAAAAAAAAAAAAALwEAAF9y&#10;ZWxzLy5yZWxzUEsBAi0AFAAGAAgAAAAhABQwDtFnAgAABgUAAA4AAAAAAAAAAAAAAAAALgIAAGRy&#10;cy9lMm9Eb2MueG1sUEsBAi0AFAAGAAgAAAAhABTbWb3dAAAACQEAAA8AAAAAAAAAAAAAAAAAwQQA&#10;AGRycy9kb3ducmV2LnhtbFBLBQYAAAAABAAEAPMAAADLBQAAAAA=&#10;" fillcolor="white [3201]" strokecolor="black [3213]" strokeweight="1pt">
                <v:textbox style="mso-fit-shape-to-text:t">
                  <w:txbxContent>
                    <w:p w:rsidR="00517746" w:rsidRDefault="00517746" w:rsidP="0093420C">
                      <w:pPr>
                        <w:jc w:val="center"/>
                      </w:pPr>
                      <w:r>
                        <w:rPr>
                          <w:rFonts w:cstheme="minorHAnsi"/>
                          <w:noProof/>
                          <w:color w:val="000000" w:themeColor="text1"/>
                        </w:rPr>
                        <w:drawing>
                          <wp:inline distT="0" distB="0" distL="0" distR="0" wp14:anchorId="156CBD67" wp14:editId="07AAD317">
                            <wp:extent cx="2089785" cy="1404203"/>
                            <wp:effectExtent l="0" t="0" r="5715" b="5715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Image 5 tribus perdues d'Israël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9785" cy="14042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658DB" w:rsidRDefault="005658DB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58DB" w:rsidRDefault="005658DB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58DB" w:rsidRDefault="005658DB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93420C" w:rsidRDefault="0093420C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De nos jours, la génétique nous apporte des réponses étonnantes. Toutefois, l’identité juive se retrouve aussi dans la préservation de la foi juive et dans l’identification à la destinée du peuple juif. Ainsi, l’appartenance au judaïsme est également l’adhésion à un ensemble de valeurs et à la pratique d’une éthique exigeante. </w:t>
      </w: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La notion de peuple élu (</w:t>
      </w:r>
      <w:proofErr w:type="spellStart"/>
      <w:r w:rsidRPr="008338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proofErr w:type="spellStart"/>
      <w:r w:rsidRPr="008338C9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segoula</w:t>
      </w:r>
      <w:proofErr w:type="spellEnd"/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) peut être rapproché d’un mot akkadien (langue sémite de Mésopotamie) signifiant contrat : il s’agit donc du peuple de l’alliance ou du contrat avec des obligations morales et éthiques particulièrement rigoureuses.</w:t>
      </w: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L’isolation des communautés dans des ghettos par les autorités chrétiennes ou islamiques a donné naissance à une identité juive aux multiples facettes au cours de l’histoire : elle peut être religieuse, ethnique, nationale ou encore une combinaison de ces dimensions. </w:t>
      </w: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338C9">
        <w:rPr>
          <w:rFonts w:asciiTheme="minorHAnsi" w:hAnsiTheme="minorHAnsi" w:cstheme="minorHAnsi"/>
          <w:color w:val="000000" w:themeColor="text1"/>
          <w:sz w:val="22"/>
          <w:szCs w:val="22"/>
        </w:rPr>
        <w:t>D’autre part, les Hébreux ne sont pas uniquement un peuple sémite. La nation des Enfants d’Israël s’étant formée lors de l’Exode d’Égypte, et, selon la Bible (Exode, 12-37), une multitude de personnes de toute espèce s’étant jointes aux Hébreux de la descendance des patriarches à ce moment-là.</w:t>
      </w:r>
    </w:p>
    <w:p w:rsidR="004D7258" w:rsidRPr="008338C9" w:rsidRDefault="004D7258" w:rsidP="004D7258">
      <w:pPr>
        <w:pStyle w:val="Sansinterligne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5658DB" w:rsidRDefault="005658DB" w:rsidP="005658DB">
      <w:pPr>
        <w:jc w:val="center"/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2656E7AA" wp14:editId="6F021FF3">
            <wp:extent cx="3362325" cy="22479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- 3 tribus perdues d'Israë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DC8" w:rsidRDefault="00BF2DC8" w:rsidP="005658DB">
      <w:pPr>
        <w:jc w:val="center"/>
      </w:pPr>
    </w:p>
    <w:p w:rsidR="00BF2DC8" w:rsidRDefault="00BF2DC8" w:rsidP="005658DB">
      <w:pPr>
        <w:jc w:val="center"/>
      </w:pPr>
      <w:r>
        <w:rPr>
          <w:noProof/>
        </w:rPr>
        <w:drawing>
          <wp:inline distT="0" distB="0" distL="0" distR="0">
            <wp:extent cx="1419225" cy="1428750"/>
            <wp:effectExtent l="0" t="0" r="9525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2 - Tribus perdues d'Israë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BF2DC8" w:rsidSect="00BF2DC8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349FE"/>
    <w:multiLevelType w:val="hybridMultilevel"/>
    <w:tmpl w:val="B7E2E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18"/>
    <w:rsid w:val="003B4C8A"/>
    <w:rsid w:val="004D7258"/>
    <w:rsid w:val="004E2686"/>
    <w:rsid w:val="00517746"/>
    <w:rsid w:val="005658DB"/>
    <w:rsid w:val="00596247"/>
    <w:rsid w:val="005A4374"/>
    <w:rsid w:val="00677A36"/>
    <w:rsid w:val="008B62C0"/>
    <w:rsid w:val="00932839"/>
    <w:rsid w:val="0093420C"/>
    <w:rsid w:val="00BF2DC8"/>
    <w:rsid w:val="00CC0252"/>
    <w:rsid w:val="00CD603F"/>
    <w:rsid w:val="00E04B9E"/>
    <w:rsid w:val="00ED1EE4"/>
    <w:rsid w:val="00F23F86"/>
    <w:rsid w:val="00F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BDD1"/>
  <w15:chartTrackingRefBased/>
  <w15:docId w15:val="{1C13C0F8-581B-4E4C-9ECF-E3965F2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72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4D7258"/>
    <w:pPr>
      <w:spacing w:after="0" w:line="240" w:lineRule="auto"/>
    </w:pPr>
    <w:rPr>
      <w:rFonts w:ascii="Comic Sans MS" w:hAnsi="Comic Sans MS" w:cs="Arial"/>
      <w:sz w:val="26"/>
      <w:szCs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4D7258"/>
    <w:rPr>
      <w:rFonts w:ascii="Comic Sans MS" w:hAnsi="Comic Sans MS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2017-12-18T09:41:00Z</dcterms:created>
  <dcterms:modified xsi:type="dcterms:W3CDTF">2017-12-18T09:41:00Z</dcterms:modified>
</cp:coreProperties>
</file>